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right"/>
        <w:rPr>
          <w:rFonts w:ascii="Times New Roman" w:hAnsi="Times New Roman" w:cs="Times New Roman"/>
          <w:b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-92710</wp:posOffset>
                </wp:positionV>
                <wp:extent cx="601345" cy="754380"/>
                <wp:effectExtent l="19050" t="0" r="8255" b="0"/>
                <wp:wrapNone/>
                <wp:docPr id="1" name="Рисунок 61" descr="Герб Староминского райо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1" descr="Герб Староминского района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1345" cy="7543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216.15pt;mso-position-horizontal:absolute;mso-position-vertical-relative:text;margin-top:-7.30pt;mso-position-vertical:absolute;width:47.35pt;height:59.40pt;mso-wrap-distance-left:9.00pt;mso-wrap-distance-top:0.00pt;mso-wrap-distance-right:9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0"/>
        <w:pBdr/>
        <w:spacing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1"/>
        <w:pBdr/>
        <w:spacing/>
        <w:ind/>
        <w:rPr/>
      </w:pPr>
      <w:r/>
      <w:r/>
    </w:p>
    <w:p>
      <w:pPr>
        <w:pStyle w:val="850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0"/>
        <w:pBdr/>
        <w:spacing/>
        <w:ind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МУНИЦИПАЛЬНОГО ОБРАЗОВАНИЯ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0"/>
        <w:pBdr/>
        <w:spacing/>
        <w:ind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СТАРОМИНСКИЙ РАЙОН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0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0"/>
        <w:pBdr/>
        <w:spacing/>
        <w:ind/>
        <w:jc w:val="center"/>
        <w:outlineLvl w:val="0"/>
        <w:rPr>
          <w:b/>
          <w:bCs/>
        </w:rPr>
      </w:pPr>
      <w:r>
        <w:rPr>
          <w:b/>
          <w:bCs/>
          <w:sz w:val="36"/>
        </w:rPr>
        <w:t xml:space="preserve">РЕШЕНИЕ</w:t>
      </w:r>
      <w:r>
        <w:rPr>
          <w:b/>
          <w:bCs/>
        </w:rPr>
      </w:r>
      <w:r>
        <w:rPr>
          <w:b/>
          <w:bCs/>
        </w:rPr>
      </w:r>
    </w:p>
    <w:p>
      <w:pPr>
        <w:pStyle w:val="850"/>
        <w:pBdr/>
        <w:tabs>
          <w:tab w:val="left" w:leader="none" w:pos="720"/>
        </w:tabs>
        <w:spacing/>
        <w:ind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05.08.2024</w:t>
      </w:r>
      <w:r>
        <w:rPr>
          <w:bCs/>
          <w:i/>
          <w:sz w:val="28"/>
          <w:szCs w:val="28"/>
        </w:rPr>
        <w:t xml:space="preserve">               </w:t>
      </w:r>
      <w:r>
        <w:rPr>
          <w:bCs/>
          <w:i/>
          <w:sz w:val="28"/>
          <w:szCs w:val="28"/>
        </w:rPr>
        <w:t xml:space="preserve">                                                                                      </w:t>
      </w:r>
      <w:r>
        <w:rPr>
          <w:bCs/>
          <w:sz w:val="28"/>
          <w:szCs w:val="28"/>
        </w:rPr>
        <w:t xml:space="preserve">№ </w:t>
      </w:r>
      <w:r>
        <w:rPr>
          <w:bCs/>
          <w:sz w:val="28"/>
          <w:szCs w:val="28"/>
        </w:rPr>
        <w:t xml:space="preserve"> 44/</w:t>
      </w:r>
      <w:r>
        <w:rPr>
          <w:bCs/>
          <w:sz w:val="28"/>
          <w:szCs w:val="28"/>
        </w:rPr>
        <w:t xml:space="preserve">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5"/>
        <w:pBdr/>
        <w:tabs>
          <w:tab w:val="clear" w:leader="none" w:pos="4677"/>
          <w:tab w:val="clear" w:leader="none" w:pos="9355"/>
        </w:tabs>
        <w:spacing/>
        <w:ind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ст-ца Староминская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5"/>
        <w:pBdr/>
        <w:tabs>
          <w:tab w:val="clear" w:leader="none" w:pos="4677"/>
          <w:tab w:val="clear" w:leader="none" w:pos="9355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5"/>
        <w:pBdr/>
        <w:tabs>
          <w:tab w:val="left" w:leader="none" w:pos="708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5"/>
        <w:pBdr/>
        <w:tabs>
          <w:tab w:val="left" w:leader="none" w:pos="708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-1"/>
        <w:jc w:val="center"/>
        <w:rPr>
          <w:color w:val="000000" w:themeColor="text1"/>
          <w:sz w:val="28"/>
          <w:szCs w:val="28"/>
        </w:rPr>
      </w:pPr>
      <w:r/>
      <w:bookmarkStart w:id="0" w:name="sub_9382"/>
      <w:r>
        <w:rPr>
          <w:rStyle w:val="860"/>
          <w:rFonts w:eastAsia="Calibri"/>
          <w:color w:val="000000" w:themeColor="text1"/>
        </w:rPr>
        <w:t xml:space="preserve">О дополнител</w:t>
      </w:r>
      <w:r>
        <w:rPr>
          <w:rStyle w:val="860"/>
          <w:rFonts w:eastAsia="Calibri"/>
          <w:color w:val="000000" w:themeColor="text1"/>
        </w:rPr>
        <w:t xml:space="preserve">ьных мерах социальной поддержки </w:t>
      </w:r>
      <w:r>
        <w:rPr>
          <w:rStyle w:val="860"/>
          <w:rFonts w:eastAsia="Calibri"/>
          <w:color w:val="000000" w:themeColor="text1"/>
        </w:rPr>
        <w:t xml:space="preserve">отдельных категорий граждан в муниципальном образовании Староминский район, заключивших контракт о прохождении военной службы в Вооруженных Силах Российской Федерации в целях участия в специальной военной операции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1134" w:left="1134"/>
        <w:jc w:val="center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</w:r>
      <w:r>
        <w:rPr>
          <w:color w:val="0070c0"/>
          <w:sz w:val="28"/>
          <w:szCs w:val="28"/>
        </w:rPr>
      </w:r>
      <w:r>
        <w:rPr>
          <w:color w:val="0070c0"/>
          <w:sz w:val="28"/>
          <w:szCs w:val="28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1134" w:left="1134"/>
        <w:jc w:val="center"/>
        <w:rPr>
          <w:color w:val="0070c0"/>
          <w:sz w:val="16"/>
          <w:szCs w:val="16"/>
        </w:rPr>
      </w:pPr>
      <w:r>
        <w:rPr>
          <w:color w:val="0070c0"/>
          <w:sz w:val="16"/>
          <w:szCs w:val="16"/>
        </w:rPr>
      </w:r>
      <w:r>
        <w:rPr>
          <w:color w:val="0070c0"/>
          <w:sz w:val="16"/>
          <w:szCs w:val="16"/>
        </w:rPr>
      </w:r>
      <w:r>
        <w:rPr>
          <w:color w:val="0070c0"/>
          <w:sz w:val="16"/>
          <w:szCs w:val="16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пунктом 5 статьи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 Федерального закона от 27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мая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1998 года № 76-ФЗ "О статусе военнослужащих", со статьями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15.1, 20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Федерального закона от 06 октября 2003 года  № 131-ФЗ "Об общих принципах организации местного самоуправления в Российской Федерации", статьями 9, 25 устава муниципального образования </w:t>
      </w:r>
      <w:r>
        <w:rPr>
          <w:color w:val="000000" w:themeColor="text1"/>
          <w:sz w:val="28"/>
          <w:szCs w:val="28"/>
        </w:rPr>
        <w:t xml:space="preserve">Староминс</w:t>
      </w:r>
      <w:r>
        <w:rPr>
          <w:color w:val="000000" w:themeColor="text1"/>
          <w:sz w:val="28"/>
          <w:szCs w:val="28"/>
        </w:rPr>
        <w:t xml:space="preserve">кий район в целях предоставления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rStyle w:val="860"/>
          <w:rFonts w:eastAsia="Calibri"/>
          <w:b w:val="0"/>
          <w:color w:val="000000" w:themeColor="text1"/>
        </w:rPr>
        <w:t xml:space="preserve">дополнительной меры социальной поддержки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color w:val="000000" w:themeColor="text1"/>
          <w:sz w:val="28"/>
          <w:szCs w:val="28"/>
        </w:rPr>
        <w:t xml:space="preserve">Совет муниципального образования </w:t>
      </w:r>
      <w:r>
        <w:rPr>
          <w:color w:val="000000" w:themeColor="text1"/>
          <w:sz w:val="28"/>
          <w:szCs w:val="28"/>
        </w:rPr>
        <w:t xml:space="preserve">Староминский</w:t>
      </w:r>
      <w:r>
        <w:rPr>
          <w:color w:val="000000" w:themeColor="text1"/>
          <w:sz w:val="28"/>
          <w:szCs w:val="28"/>
        </w:rPr>
        <w:t xml:space="preserve"> район РЕШИЛ: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-1" w:firstLine="709"/>
        <w:jc w:val="both"/>
        <w:rPr>
          <w:rStyle w:val="860"/>
          <w:rFonts w:eastAsia="Calibri"/>
          <w:b w:val="0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1. Установить </w:t>
      </w:r>
      <w:r>
        <w:rPr>
          <w:rStyle w:val="860"/>
          <w:rFonts w:eastAsia="Calibri"/>
          <w:b w:val="0"/>
          <w:color w:val="000000" w:themeColor="text1"/>
        </w:rPr>
        <w:t xml:space="preserve">дополнительную меру социальной поддержки в виде предоставления единовременной денежной выплаты в размере 200 000 (двести тысяч) рублей</w:t>
      </w:r>
      <w:r>
        <w:rPr>
          <w:rStyle w:val="860"/>
          <w:rFonts w:eastAsia="Calibri"/>
          <w:b w:val="0"/>
          <w:color w:val="000000" w:themeColor="text1"/>
        </w:rPr>
        <w:t xml:space="preserve"> следующим категориям граждан:</w:t>
      </w:r>
      <w:r>
        <w:rPr>
          <w:rStyle w:val="860"/>
          <w:rFonts w:eastAsia="Calibri"/>
          <w:b w:val="0"/>
          <w:color w:val="000000" w:themeColor="text1"/>
        </w:rPr>
      </w:r>
      <w:r>
        <w:rPr>
          <w:rStyle w:val="860"/>
          <w:rFonts w:eastAsia="Calibri"/>
          <w:b w:val="0"/>
          <w:color w:val="000000" w:themeColor="text1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1)гражданам Российской Федерации, заключившим в период с 1 августа до 31 декабря 2024 по направлению военного комиссариата </w:t>
      </w:r>
      <w:r>
        <w:rPr>
          <w:rStyle w:val="860"/>
          <w:rFonts w:eastAsia="Calibri"/>
          <w:b w:val="0"/>
        </w:rPr>
        <w:t xml:space="preserve">Староминского и Ленинградского районов </w:t>
      </w:r>
      <w:r>
        <w:rPr>
          <w:sz w:val="28"/>
          <w:szCs w:val="28"/>
        </w:rPr>
        <w:t xml:space="preserve">муниципальных районов Краснодарского края в военном комиссариате Краснодарского края (офицеры) либо по направлению военного комиссариата </w:t>
      </w:r>
      <w:r>
        <w:rPr>
          <w:rStyle w:val="860"/>
          <w:rFonts w:eastAsia="Calibri"/>
          <w:b w:val="0"/>
        </w:rPr>
        <w:t xml:space="preserve">Староминского и Ленинградского районов </w:t>
      </w:r>
      <w:r>
        <w:rPr>
          <w:sz w:val="28"/>
          <w:szCs w:val="28"/>
        </w:rPr>
        <w:t xml:space="preserve">Краснодарского края в пункте отбора на военную службу по конт</w:t>
      </w:r>
      <w:r>
        <w:rPr>
          <w:sz w:val="28"/>
          <w:szCs w:val="28"/>
        </w:rPr>
        <w:t xml:space="preserve">ракту город Краснодар контракт о прохождении военной службы и принимавшим (принимающим) участие в специальной военной операции после заключения указанного контракта, место жительства которых на дату заключения указанного контракта находилось на территории </w:t>
      </w:r>
      <w:r>
        <w:rPr>
          <w:sz w:val="28"/>
          <w:szCs w:val="28"/>
        </w:rPr>
        <w:t xml:space="preserve">Староминского</w:t>
      </w:r>
      <w:r>
        <w:rPr>
          <w:sz w:val="28"/>
          <w:szCs w:val="28"/>
        </w:rPr>
        <w:t xml:space="preserve"> района;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3"/>
        <w:pBdr/>
        <w:shd w:val="clear" w:color="auto" w:fill="ffffff"/>
        <w:spacing w:after="0" w:afterAutospacing="0" w:before="0" w:before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гражданам Российской Федерации, призванным на военную службу военным комиссариатом </w:t>
      </w:r>
      <w:r>
        <w:rPr>
          <w:rStyle w:val="860"/>
          <w:rFonts w:eastAsia="Calibri"/>
          <w:b w:val="0"/>
        </w:rPr>
        <w:t xml:space="preserve">Староминского и Ленинградского районов </w:t>
      </w:r>
      <w:r>
        <w:rPr>
          <w:sz w:val="28"/>
          <w:szCs w:val="28"/>
        </w:rPr>
        <w:t xml:space="preserve">Краснодарского края, в том числе в соответствии с Указом Президента Российской Федерации от 21 сентября 2022 г. № 647 «Об объявлении частичной мобилизации в Российской Федерации», заключившим в период с 1 </w:t>
      </w:r>
      <w:r>
        <w:rPr>
          <w:sz w:val="28"/>
          <w:szCs w:val="28"/>
        </w:rPr>
        <w:t xml:space="preserve">августа до 31 декабря</w:t>
      </w:r>
      <w:r>
        <w:rPr>
          <w:sz w:val="28"/>
          <w:szCs w:val="28"/>
        </w:rPr>
        <w:t xml:space="preserve"> 2024 года в воинских частях контракт о прохождении военной службы;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 w:right="33" w:lef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860"/>
          <w:rFonts w:eastAsia="Calibri"/>
          <w:b w:val="0"/>
          <w:color w:val="000000" w:themeColor="text1"/>
        </w:rPr>
        <w:tab/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 гражданам Российской Федерации, призванным на военную службу военным комиссариатом </w:t>
      </w:r>
      <w:r>
        <w:rPr>
          <w:rStyle w:val="860"/>
          <w:rFonts w:eastAsia="Calibri"/>
          <w:b w:val="0"/>
        </w:rPr>
        <w:t xml:space="preserve">Староминского и Ленинградского районов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проходящим военную службу по призыву, в том числе в соответствии с Указом Президента Российской Федерации от 21 сентября 2022 г. № 647 «Об объявлении частичной мобилизации в Российской Федерации», заключившим в период с 1 </w:t>
      </w:r>
      <w:r>
        <w:rPr>
          <w:rFonts w:ascii="Times New Roman" w:hAnsi="Times New Roman" w:cs="Times New Roman"/>
          <w:sz w:val="28"/>
          <w:szCs w:val="28"/>
        </w:rPr>
        <w:t xml:space="preserve">августа до 31 декабря</w:t>
      </w:r>
      <w:r>
        <w:rPr>
          <w:rFonts w:ascii="Times New Roman" w:hAnsi="Times New Roman" w:cs="Times New Roman"/>
          <w:sz w:val="28"/>
          <w:szCs w:val="28"/>
        </w:rPr>
        <w:t xml:space="preserve"> 2024 года в воинских частях, находящихся на территории Краснодарского края, контракт о прохождении военной службы;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33" w:lef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гражданам Российской Федерации, заключившим в период с 1 </w:t>
      </w:r>
      <w:r>
        <w:rPr>
          <w:rFonts w:ascii="Times New Roman" w:hAnsi="Times New Roman" w:cs="Times New Roman"/>
          <w:sz w:val="28"/>
          <w:szCs w:val="28"/>
        </w:rPr>
        <w:t xml:space="preserve">августа до 31 декабря</w:t>
      </w:r>
      <w:r>
        <w:rPr>
          <w:rFonts w:ascii="Times New Roman" w:hAnsi="Times New Roman" w:cs="Times New Roman"/>
          <w:sz w:val="28"/>
          <w:szCs w:val="28"/>
        </w:rPr>
        <w:t xml:space="preserve"> 2024 года по направлению военного комиссариата </w:t>
      </w:r>
      <w:r>
        <w:rPr>
          <w:rFonts w:ascii="Times New Roman" w:hAnsi="Times New Roman" w:cs="Times New Roman"/>
          <w:sz w:val="28"/>
          <w:szCs w:val="28"/>
        </w:rPr>
        <w:t xml:space="preserve">Староминского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</w:t>
      </w:r>
      <w:r>
        <w:rPr>
          <w:rFonts w:ascii="Times New Roman" w:hAnsi="Times New Roman" w:cs="Times New Roman"/>
          <w:sz w:val="28"/>
          <w:szCs w:val="28"/>
        </w:rPr>
        <w:t xml:space="preserve">о муниципальных районов Краснодарского края в военном комиссариате Краснодарского края (офицеры) либо по направлению военного комиссариата </w:t>
      </w:r>
      <w:r>
        <w:rPr>
          <w:rStyle w:val="860"/>
          <w:rFonts w:eastAsia="Calibri"/>
          <w:b w:val="0"/>
        </w:rPr>
        <w:t xml:space="preserve">Староминского и Ленинградского районов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в пункте отбора на военную службу по контракту город Краснодар контракт о прохождении военной службы;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33" w:lef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5) гражданам Российской Федерации, направленным в воинские части с территории Староминского района военным комиссариатом </w:t>
      </w:r>
      <w:r>
        <w:rPr>
          <w:rStyle w:val="860"/>
          <w:rFonts w:eastAsia="Calibri"/>
          <w:b w:val="0"/>
        </w:rPr>
        <w:t xml:space="preserve">Староминского и Ленинградского районов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края, заключившим в период с 1 августа до 31 декабря  2024 года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и принимавшим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принимающим) участие в специальной военной операции после заключения указанного контракта.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предоставления </w:t>
      </w:r>
      <w:r>
        <w:rPr>
          <w:rStyle w:val="860"/>
          <w:rFonts w:eastAsia="Calibri"/>
          <w:b w:val="0"/>
          <w:color w:val="000000" w:themeColor="text1"/>
        </w:rPr>
        <w:t xml:space="preserve">дополнительной меры социальной поддержки, установленной пунктом 1 настоящего решения, определяется муниципальным правовым актом администрации муниципального образования </w:t>
      </w:r>
      <w:r>
        <w:rPr>
          <w:rStyle w:val="860"/>
          <w:rFonts w:eastAsia="Calibri"/>
          <w:b w:val="0"/>
          <w:color w:val="000000" w:themeColor="text1"/>
        </w:rPr>
        <w:t xml:space="preserve">Староминс</w:t>
      </w:r>
      <w:r>
        <w:rPr>
          <w:rStyle w:val="860"/>
          <w:rFonts w:eastAsia="Calibri"/>
          <w:b w:val="0"/>
          <w:color w:val="000000" w:themeColor="text1"/>
        </w:rPr>
        <w:t xml:space="preserve">кий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Финансирование расходов на предоставление дополнительной меры социальной поддержки, </w:t>
      </w:r>
      <w:r>
        <w:rPr>
          <w:rStyle w:val="860"/>
          <w:rFonts w:eastAsia="Calibri"/>
          <w:b w:val="0"/>
          <w:color w:val="000000" w:themeColor="text1"/>
        </w:rPr>
        <w:t xml:space="preserve">установленной пунктом 1 настоящего решения, осуществляется за счет средств бюджета муниципального образования </w:t>
      </w:r>
      <w:r>
        <w:rPr>
          <w:rStyle w:val="860"/>
          <w:rFonts w:eastAsia="Calibri"/>
          <w:b w:val="0"/>
          <w:color w:val="000000" w:themeColor="text1"/>
        </w:rPr>
        <w:t xml:space="preserve">Староминс</w:t>
      </w:r>
      <w:r>
        <w:rPr>
          <w:rStyle w:val="860"/>
          <w:rFonts w:eastAsia="Calibri"/>
          <w:b w:val="0"/>
          <w:color w:val="000000" w:themeColor="text1"/>
        </w:rPr>
        <w:t xml:space="preserve">кий район в рамках средств, предусмотренных на эти цели</w:t>
      </w:r>
      <w:r>
        <w:rPr>
          <w:rStyle w:val="860"/>
          <w:rFonts w:eastAsia="Calibri"/>
          <w:b w:val="0"/>
          <w:color w:val="000000" w:themeColor="text1"/>
        </w:rPr>
        <w:t xml:space="preserve"> муниципальной программой муниципального образования Староминский район «Социальная поддержка граждан»</w:t>
      </w:r>
      <w:r>
        <w:rPr>
          <w:rStyle w:val="860"/>
          <w:rFonts w:eastAsia="Calibri"/>
          <w:b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Организационному отделу упр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авления делами администрации муниципального образования Староминский район (Зосим Ю.В.) не позднее 10 дней после подписания настоящего решения разместить его на официальном сайте администрации муниципального образования Староминский район в сети Интернет. </w:t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Bdr/>
        <w:tabs>
          <w:tab w:val="clear" w:leader="none" w:pos="8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, распространяется на правоотношения, возникшие с 1 </w:t>
      </w:r>
      <w:r>
        <w:rPr>
          <w:rFonts w:ascii="Times New Roman" w:hAnsi="Times New Roman" w:cs="Times New Roman"/>
          <w:sz w:val="28"/>
          <w:szCs w:val="28"/>
        </w:rPr>
        <w:t xml:space="preserve">августа</w:t>
      </w:r>
      <w:r>
        <w:rPr>
          <w:rFonts w:ascii="Times New Roman" w:hAnsi="Times New Roman" w:cs="Times New Roman"/>
          <w:sz w:val="28"/>
          <w:szCs w:val="28"/>
        </w:rPr>
        <w:t xml:space="preserve"> 2024 года, и действует до 31 декабря 2024 года включительно.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4680"/>
        </w:tabs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А.Н. Игнатенко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    В.В. Горб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0" w:bottom="1134" w:left="1418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 w:left="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1">
      <w:isLgl w:val="false"/>
      <w:lvlJc w:val="left"/>
      <w:lvlText w:val="%2"/>
      <w:numFmt w:val="lowerLetter"/>
      <w:pPr>
        <w:pBdr/>
        <w:spacing/>
        <w:ind w:left="183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2">
      <w:isLgl w:val="false"/>
      <w:lvlJc w:val="left"/>
      <w:lvlText w:val="%3"/>
      <w:numFmt w:val="lowerRoman"/>
      <w:pPr>
        <w:pBdr/>
        <w:spacing/>
        <w:ind w:left="255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3">
      <w:isLgl w:val="false"/>
      <w:lvlJc w:val="left"/>
      <w:lvlText w:val="%4"/>
      <w:numFmt w:val="decimal"/>
      <w:pPr>
        <w:pBdr/>
        <w:spacing/>
        <w:ind w:left="327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4">
      <w:isLgl w:val="false"/>
      <w:lvlJc w:val="left"/>
      <w:lvlText w:val="%5"/>
      <w:numFmt w:val="lowerLetter"/>
      <w:pPr>
        <w:pBdr/>
        <w:spacing/>
        <w:ind w:left="399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5">
      <w:isLgl w:val="false"/>
      <w:lvlJc w:val="left"/>
      <w:lvlText w:val="%6"/>
      <w:numFmt w:val="lowerRoman"/>
      <w:pPr>
        <w:pBdr/>
        <w:spacing/>
        <w:ind w:left="471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6">
      <w:isLgl w:val="false"/>
      <w:lvlJc w:val="left"/>
      <w:lvlText w:val="%7"/>
      <w:numFmt w:val="decimal"/>
      <w:pPr>
        <w:pBdr/>
        <w:spacing/>
        <w:ind w:left="543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7">
      <w:isLgl w:val="false"/>
      <w:lvlJc w:val="left"/>
      <w:lvlText w:val="%8"/>
      <w:numFmt w:val="lowerLetter"/>
      <w:pPr>
        <w:pBdr/>
        <w:spacing/>
        <w:ind w:left="615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  <w:lvl w:ilvl="8">
      <w:isLgl w:val="false"/>
      <w:lvlJc w:val="left"/>
      <w:lvlText w:val="%9"/>
      <w:numFmt w:val="lowerRoman"/>
      <w:pPr>
        <w:pBdr/>
        <w:spacing/>
        <w:ind w:left="687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68">
    <w:name w:val="Table Grid"/>
    <w:basedOn w:val="84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9">
    <w:name w:val="Table Grid Light"/>
    <w:basedOn w:val="8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0">
    <w:name w:val="Plain Table 1"/>
    <w:basedOn w:val="8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1">
    <w:name w:val="Plain Table 2"/>
    <w:basedOn w:val="8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2">
    <w:name w:val="Plain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3">
    <w:name w:val="Plain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4">
    <w:name w:val="Plain Table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Grid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Grid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Grid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Grid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Grid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Grid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4 -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4 -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4 -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4 -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4 -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 -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5 Dark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5 Dark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List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List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List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List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List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List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4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4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4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4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4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5 Dark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5 Dark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ned - Accent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ned - Accent 1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ned - Accent 2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ned - Accent 3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ned - Accent 4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ned - Accent 5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 6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Bordered &amp; Lined - Accent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Bordered &amp; Lined - Accent 1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Bordered &amp; Lined - Accent 2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Bordered &amp; Lined - Accent 3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Bordered &amp; Lined - Accent 4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Bordered &amp; Lined - Accent 5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 6"/>
    <w:basedOn w:val="8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4">
    <w:name w:val="Heading 1"/>
    <w:basedOn w:val="840"/>
    <w:next w:val="840"/>
    <w:link w:val="80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95">
    <w:name w:val="Heading 2"/>
    <w:basedOn w:val="840"/>
    <w:next w:val="840"/>
    <w:link w:val="80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96">
    <w:name w:val="Heading 3"/>
    <w:basedOn w:val="840"/>
    <w:next w:val="840"/>
    <w:link w:val="80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797">
    <w:name w:val="Heading 5"/>
    <w:basedOn w:val="840"/>
    <w:next w:val="840"/>
    <w:link w:val="80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798">
    <w:name w:val="Heading 6"/>
    <w:basedOn w:val="840"/>
    <w:next w:val="840"/>
    <w:link w:val="80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99">
    <w:name w:val="Heading 7"/>
    <w:basedOn w:val="840"/>
    <w:next w:val="840"/>
    <w:link w:val="80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0">
    <w:name w:val="Heading 8"/>
    <w:basedOn w:val="840"/>
    <w:next w:val="840"/>
    <w:link w:val="80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1">
    <w:name w:val="Heading 9"/>
    <w:basedOn w:val="840"/>
    <w:next w:val="840"/>
    <w:link w:val="81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2">
    <w:name w:val="Heading 1 Char"/>
    <w:basedOn w:val="842"/>
    <w:link w:val="79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03">
    <w:name w:val="Heading 2 Char"/>
    <w:basedOn w:val="842"/>
    <w:link w:val="79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04">
    <w:name w:val="Heading 3 Char"/>
    <w:basedOn w:val="842"/>
    <w:link w:val="79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05">
    <w:name w:val="Heading 4 Char"/>
    <w:basedOn w:val="842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06">
    <w:name w:val="Heading 5 Char"/>
    <w:basedOn w:val="842"/>
    <w:link w:val="7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07">
    <w:name w:val="Heading 6 Char"/>
    <w:basedOn w:val="842"/>
    <w:link w:val="79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08">
    <w:name w:val="Heading 7 Char"/>
    <w:basedOn w:val="842"/>
    <w:link w:val="79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09">
    <w:name w:val="Heading 8 Char"/>
    <w:basedOn w:val="842"/>
    <w:link w:val="80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0">
    <w:name w:val="Heading 9 Char"/>
    <w:basedOn w:val="842"/>
    <w:link w:val="80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1">
    <w:name w:val="Title"/>
    <w:basedOn w:val="840"/>
    <w:next w:val="840"/>
    <w:link w:val="81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12">
    <w:name w:val="Title Char"/>
    <w:basedOn w:val="842"/>
    <w:link w:val="81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13">
    <w:name w:val="Subtitle"/>
    <w:basedOn w:val="840"/>
    <w:next w:val="840"/>
    <w:link w:val="81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14">
    <w:name w:val="Subtitle Char"/>
    <w:basedOn w:val="842"/>
    <w:link w:val="81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15">
    <w:name w:val="Quote"/>
    <w:basedOn w:val="840"/>
    <w:next w:val="840"/>
    <w:link w:val="81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16">
    <w:name w:val="Quote Char"/>
    <w:basedOn w:val="842"/>
    <w:link w:val="81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17">
    <w:name w:val="Intense Emphasis"/>
    <w:basedOn w:val="84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18">
    <w:name w:val="Intense Quote"/>
    <w:basedOn w:val="840"/>
    <w:next w:val="840"/>
    <w:link w:val="81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19">
    <w:name w:val="Intense Quote Char"/>
    <w:basedOn w:val="842"/>
    <w:link w:val="81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0">
    <w:name w:val="Intense Reference"/>
    <w:basedOn w:val="84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21">
    <w:name w:val="No Spacing"/>
    <w:basedOn w:val="840"/>
    <w:uiPriority w:val="1"/>
    <w:qFormat/>
    <w:pPr>
      <w:pBdr/>
      <w:spacing w:after="0" w:line="240" w:lineRule="auto"/>
      <w:ind/>
    </w:pPr>
  </w:style>
  <w:style w:type="character" w:styleId="822">
    <w:name w:val="Subtle Emphasis"/>
    <w:basedOn w:val="84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3">
    <w:name w:val="Emphasis"/>
    <w:basedOn w:val="842"/>
    <w:uiPriority w:val="20"/>
    <w:qFormat/>
    <w:pPr>
      <w:pBdr/>
      <w:spacing/>
      <w:ind/>
    </w:pPr>
    <w:rPr>
      <w:i/>
      <w:iCs/>
    </w:rPr>
  </w:style>
  <w:style w:type="character" w:styleId="824">
    <w:name w:val="Strong"/>
    <w:basedOn w:val="842"/>
    <w:uiPriority w:val="22"/>
    <w:qFormat/>
    <w:pPr>
      <w:pBdr/>
      <w:spacing/>
      <w:ind/>
    </w:pPr>
    <w:rPr>
      <w:b/>
      <w:bCs/>
    </w:rPr>
  </w:style>
  <w:style w:type="character" w:styleId="825">
    <w:name w:val="Subtle Reference"/>
    <w:basedOn w:val="84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26">
    <w:name w:val="Book Title"/>
    <w:basedOn w:val="84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27">
    <w:name w:val="Header Char"/>
    <w:basedOn w:val="842"/>
    <w:link w:val="845"/>
    <w:uiPriority w:val="99"/>
    <w:pPr>
      <w:pBdr/>
      <w:spacing/>
      <w:ind/>
    </w:pPr>
  </w:style>
  <w:style w:type="paragraph" w:styleId="828">
    <w:name w:val="Footer"/>
    <w:basedOn w:val="840"/>
    <w:link w:val="82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29">
    <w:name w:val="Footer Char"/>
    <w:basedOn w:val="842"/>
    <w:link w:val="828"/>
    <w:uiPriority w:val="99"/>
    <w:pPr>
      <w:pBdr/>
      <w:spacing/>
      <w:ind/>
    </w:pPr>
  </w:style>
  <w:style w:type="paragraph" w:styleId="830">
    <w:name w:val="Caption"/>
    <w:basedOn w:val="840"/>
    <w:next w:val="84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1">
    <w:name w:val="footnote text"/>
    <w:basedOn w:val="840"/>
    <w:link w:val="83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2">
    <w:name w:val="Footnote Text Char"/>
    <w:basedOn w:val="842"/>
    <w:link w:val="831"/>
    <w:uiPriority w:val="99"/>
    <w:semiHidden/>
    <w:pPr>
      <w:pBdr/>
      <w:spacing/>
      <w:ind/>
    </w:pPr>
    <w:rPr>
      <w:sz w:val="20"/>
      <w:szCs w:val="20"/>
    </w:rPr>
  </w:style>
  <w:style w:type="character" w:styleId="833">
    <w:name w:val="foot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paragraph" w:styleId="834">
    <w:name w:val="endnote text"/>
    <w:basedOn w:val="840"/>
    <w:link w:val="83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5">
    <w:name w:val="Endnote Text Char"/>
    <w:basedOn w:val="842"/>
    <w:link w:val="834"/>
    <w:uiPriority w:val="99"/>
    <w:semiHidden/>
    <w:pPr>
      <w:pBdr/>
      <w:spacing/>
      <w:ind/>
    </w:pPr>
    <w:rPr>
      <w:sz w:val="20"/>
      <w:szCs w:val="20"/>
    </w:rPr>
  </w:style>
  <w:style w:type="character" w:styleId="836">
    <w:name w:val="end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character" w:styleId="837">
    <w:name w:val="FollowedHyperlink"/>
    <w:basedOn w:val="84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38">
    <w:name w:val="TOC Heading"/>
    <w:uiPriority w:val="39"/>
    <w:unhideWhenUsed/>
    <w:pPr>
      <w:pBdr/>
      <w:spacing/>
      <w:ind/>
    </w:pPr>
  </w:style>
  <w:style w:type="paragraph" w:styleId="839">
    <w:name w:val="table of figures"/>
    <w:basedOn w:val="840"/>
    <w:next w:val="840"/>
    <w:uiPriority w:val="99"/>
    <w:unhideWhenUsed/>
    <w:pPr>
      <w:pBdr/>
      <w:spacing w:after="0" w:afterAutospacing="0"/>
      <w:ind/>
    </w:pPr>
  </w:style>
  <w:style w:type="paragraph" w:styleId="840" w:default="1">
    <w:name w:val="Normal"/>
    <w:qFormat/>
    <w:pPr>
      <w:pBdr/>
      <w:spacing/>
      <w:ind/>
    </w:pPr>
  </w:style>
  <w:style w:type="paragraph" w:styleId="841">
    <w:name w:val="Heading 4"/>
    <w:basedOn w:val="840"/>
    <w:next w:val="840"/>
    <w:link w:val="849"/>
    <w:qFormat/>
    <w:pPr>
      <w:keepNext w:val="true"/>
      <w:pBdr/>
      <w:spacing w:after="0" w:line="240" w:lineRule="auto"/>
      <w:ind w:firstLine="1080"/>
      <w:jc w:val="both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42" w:default="1">
    <w:name w:val="Default Paragraph Font"/>
    <w:uiPriority w:val="1"/>
    <w:semiHidden/>
    <w:unhideWhenUsed/>
    <w:pPr>
      <w:pBdr/>
      <w:spacing/>
      <w:ind/>
    </w:pPr>
  </w:style>
  <w:style w:type="table" w:styleId="84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paragraph" w:styleId="845">
    <w:name w:val="Header"/>
    <w:basedOn w:val="840"/>
    <w:link w:val="846"/>
    <w:uiPriority w:val="99"/>
    <w:pPr>
      <w:pBdr/>
      <w:tabs>
        <w:tab w:val="center" w:leader="none" w:pos="4677"/>
        <w:tab w:val="right" w:leader="none" w:pos="9355"/>
      </w:tabs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46" w:customStyle="1">
    <w:name w:val="Верхний колонтитул Знак"/>
    <w:basedOn w:val="842"/>
    <w:link w:val="845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847" w:customStyle="1">
    <w:name w:val="Прижатый влево"/>
    <w:basedOn w:val="840"/>
    <w:next w:val="840"/>
    <w:pPr>
      <w:widowControl w:val="false"/>
      <w:pBdr/>
      <w:spacing w:after="0" w:line="240" w:lineRule="auto"/>
      <w:ind/>
    </w:pPr>
    <w:rPr>
      <w:rFonts w:ascii="Arial" w:hAnsi="Arial" w:eastAsia="Times New Roman" w:cs="Times New Roman"/>
      <w:sz w:val="24"/>
      <w:szCs w:val="24"/>
    </w:rPr>
  </w:style>
  <w:style w:type="paragraph" w:styleId="848" w:customStyle="1">
    <w:name w:val="Нормальный (таблица)"/>
    <w:basedOn w:val="840"/>
    <w:next w:val="840"/>
    <w:pPr>
      <w:pBdr/>
      <w:spacing w:after="0" w:line="240" w:lineRule="auto"/>
      <w:ind/>
      <w:jc w:val="both"/>
    </w:pPr>
    <w:rPr>
      <w:rFonts w:ascii="Arial" w:hAnsi="Arial" w:eastAsia="Times New Roman" w:cs="Times New Roman"/>
      <w:sz w:val="24"/>
      <w:szCs w:val="24"/>
    </w:rPr>
  </w:style>
  <w:style w:type="character" w:styleId="849" w:customStyle="1">
    <w:name w:val="Заголовок 4 Знак"/>
    <w:basedOn w:val="842"/>
    <w:link w:val="841"/>
    <w:pPr>
      <w:pBdr/>
      <w:spacing/>
      <w:ind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50">
    <w:name w:val="Body Text"/>
    <w:basedOn w:val="840"/>
    <w:link w:val="851"/>
    <w:pPr>
      <w:pBdr/>
      <w:spacing w:after="0" w:line="240" w:lineRule="auto"/>
      <w:ind/>
      <w:jc w:val="both"/>
    </w:pPr>
    <w:rPr>
      <w:rFonts w:ascii="Times New Roman" w:hAnsi="Times New Roman" w:eastAsia="Times New Roman" w:cs="Times New Roman"/>
      <w:sz w:val="24"/>
      <w:szCs w:val="24"/>
    </w:rPr>
  </w:style>
  <w:style w:type="character" w:styleId="851" w:customStyle="1">
    <w:name w:val="Основной текст Знак"/>
    <w:basedOn w:val="842"/>
    <w:link w:val="850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52">
    <w:name w:val="Hyperlink"/>
    <w:uiPriority w:val="99"/>
    <w:pPr>
      <w:pBdr/>
      <w:spacing/>
      <w:ind/>
    </w:pPr>
    <w:rPr>
      <w:color w:val="0000ff"/>
      <w:u w:val="single"/>
    </w:rPr>
  </w:style>
  <w:style w:type="paragraph" w:styleId="853" w:customStyle="1">
    <w:name w:val="s_1"/>
    <w:basedOn w:val="84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854">
    <w:name w:val="Document Map"/>
    <w:basedOn w:val="840"/>
    <w:link w:val="855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55" w:customStyle="1">
    <w:name w:val="Схема документа Знак"/>
    <w:basedOn w:val="842"/>
    <w:link w:val="85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56">
    <w:name w:val="Plain Text"/>
    <w:basedOn w:val="840"/>
    <w:link w:val="857"/>
    <w:pPr>
      <w:pBdr/>
      <w:spacing w:after="0" w:line="240" w:lineRule="auto"/>
      <w:ind/>
    </w:pPr>
    <w:rPr>
      <w:rFonts w:ascii="Courier New" w:hAnsi="Courier New" w:eastAsia="Times New Roman" w:cs="Courier New"/>
      <w:sz w:val="20"/>
      <w:szCs w:val="20"/>
    </w:rPr>
  </w:style>
  <w:style w:type="character" w:styleId="857" w:customStyle="1">
    <w:name w:val="Текст Знак"/>
    <w:basedOn w:val="842"/>
    <w:link w:val="856"/>
    <w:pPr>
      <w:pBdr/>
      <w:spacing/>
      <w:ind/>
    </w:pPr>
    <w:rPr>
      <w:rFonts w:ascii="Courier New" w:hAnsi="Courier New" w:eastAsia="Times New Roman" w:cs="Courier New"/>
      <w:sz w:val="20"/>
      <w:szCs w:val="20"/>
    </w:rPr>
  </w:style>
  <w:style w:type="paragraph" w:styleId="858" w:customStyle="1">
    <w:name w:val="Содержимое таблицы"/>
    <w:basedOn w:val="840"/>
    <w:pPr>
      <w:widowControl w:val="false"/>
      <w:suppressLineNumbers w:val="true"/>
      <w:pBdr/>
      <w:spacing w:after="0" w:line="240" w:lineRule="auto"/>
      <w:ind/>
    </w:pPr>
    <w:rPr>
      <w:rFonts w:ascii="Times New Roman" w:hAnsi="Times New Roman" w:eastAsia="Arial Unicode MS" w:cs="Times New Roman"/>
      <w:sz w:val="24"/>
      <w:szCs w:val="20"/>
    </w:rPr>
  </w:style>
  <w:style w:type="paragraph" w:styleId="859" w:customStyle="1">
    <w:name w:val="ConsPlusNormal"/>
    <w:link w:val="863"/>
    <w:pPr>
      <w:widowControl w:val="false"/>
      <w:pBdr/>
      <w:spacing w:after="0" w:line="240" w:lineRule="auto"/>
      <w:ind/>
    </w:pPr>
    <w:rPr>
      <w:rFonts w:ascii="Times New Roman" w:hAnsi="Times New Roman" w:eastAsia="Times New Roman" w:cs="Times New Roman"/>
      <w:sz w:val="28"/>
      <w:szCs w:val="20"/>
    </w:rPr>
  </w:style>
  <w:style w:type="character" w:styleId="860" w:customStyle="1">
    <w:name w:val="Основной текст (5)"/>
    <w:pPr>
      <w:pBdr/>
      <w:spacing/>
      <w:ind/>
    </w:pPr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paragraph" w:styleId="861">
    <w:name w:val="List Paragraph"/>
    <w:basedOn w:val="840"/>
    <w:uiPriority w:val="1"/>
    <w:qFormat/>
    <w:pPr>
      <w:pBdr/>
      <w:spacing/>
      <w:ind w:left="720"/>
      <w:contextualSpacing w:val="true"/>
    </w:pPr>
  </w:style>
  <w:style w:type="character" w:styleId="862" w:customStyle="1">
    <w:name w:val="Гипертекстовая ссылка"/>
    <w:basedOn w:val="842"/>
    <w:uiPriority w:val="99"/>
    <w:pPr>
      <w:pBdr/>
      <w:spacing/>
      <w:ind/>
    </w:pPr>
    <w:rPr>
      <w:color w:val="106bbe"/>
    </w:rPr>
  </w:style>
  <w:style w:type="character" w:styleId="863" w:customStyle="1">
    <w:name w:val="ConsPlusNormal Знак"/>
    <w:link w:val="859"/>
    <w:pPr>
      <w:pBdr/>
      <w:spacing/>
      <w:ind/>
    </w:pPr>
    <w:rPr>
      <w:rFonts w:ascii="Times New Roman" w:hAnsi="Times New Roman" w:eastAsia="Times New Roman" w:cs="Times New Roman"/>
      <w:sz w:val="28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5F30D-3690-435E-86DC-8066604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</dc:creator>
  <cp:keywords/>
  <dc:description/>
  <cp:revision>62</cp:revision>
  <dcterms:created xsi:type="dcterms:W3CDTF">2024-07-09T09:17:00Z</dcterms:created>
  <dcterms:modified xsi:type="dcterms:W3CDTF">2024-08-29T08:55:53Z</dcterms:modified>
</cp:coreProperties>
</file>